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CA50A" w14:textId="50A81F15" w:rsidR="00CC50FF" w:rsidRPr="00CC50FF" w:rsidRDefault="00CC50FF" w:rsidP="00CC50FF">
      <w:pPr>
        <w:spacing w:before="100" w:beforeAutospacing="1" w:after="100" w:afterAutospacing="1"/>
        <w:outlineLvl w:val="0"/>
        <w:rPr>
          <w:rFonts w:ascii="Times New Roman" w:eastAsia="Times New Roman" w:hAnsi="Times New Roman" w:cs="Times New Roman"/>
          <w:b/>
          <w:bCs/>
          <w:kern w:val="36"/>
          <w:sz w:val="48"/>
          <w:szCs w:val="48"/>
          <w:lang w:eastAsia="ru-RU"/>
        </w:rPr>
      </w:pPr>
      <w:r w:rsidRPr="00CC50FF">
        <w:rPr>
          <w:rFonts w:ascii="Times New Roman" w:eastAsia="Times New Roman" w:hAnsi="Times New Roman" w:cs="Times New Roman"/>
          <w:b/>
          <w:bCs/>
          <w:kern w:val="36"/>
          <w:sz w:val="48"/>
          <w:szCs w:val="48"/>
          <w:lang w:eastAsia="ru-RU"/>
        </w:rPr>
        <w:t xml:space="preserve">The Adventures of Saint Il </w:t>
      </w:r>
      <w:r>
        <w:rPr>
          <w:rFonts w:ascii="Times New Roman" w:eastAsia="Times New Roman" w:hAnsi="Times New Roman" w:cs="Times New Roman"/>
          <w:b/>
          <w:bCs/>
          <w:kern w:val="36"/>
          <w:sz w:val="48"/>
          <w:szCs w:val="48"/>
          <w:lang w:val="en-US" w:eastAsia="ru-RU"/>
        </w:rPr>
        <w:t>(</w:t>
      </w:r>
      <w:proofErr w:type="spellStart"/>
      <w:r>
        <w:rPr>
          <w:rFonts w:ascii="Times New Roman" w:eastAsia="Times New Roman" w:hAnsi="Times New Roman" w:cs="Times New Roman"/>
          <w:b/>
          <w:bCs/>
          <w:kern w:val="36"/>
          <w:sz w:val="48"/>
          <w:szCs w:val="48"/>
          <w:lang w:val="en-US" w:eastAsia="ru-RU"/>
        </w:rPr>
        <w:t>Svyatoy</w:t>
      </w:r>
      <w:proofErr w:type="spellEnd"/>
      <w:r>
        <w:rPr>
          <w:rFonts w:ascii="Times New Roman" w:eastAsia="Times New Roman" w:hAnsi="Times New Roman" w:cs="Times New Roman"/>
          <w:b/>
          <w:bCs/>
          <w:kern w:val="36"/>
          <w:sz w:val="48"/>
          <w:szCs w:val="48"/>
          <w:lang w:val="en-US" w:eastAsia="ru-RU"/>
        </w:rPr>
        <w:t xml:space="preserve"> </w:t>
      </w:r>
      <w:proofErr w:type="spellStart"/>
      <w:r>
        <w:rPr>
          <w:rFonts w:ascii="Times New Roman" w:eastAsia="Times New Roman" w:hAnsi="Times New Roman" w:cs="Times New Roman"/>
          <w:b/>
          <w:bCs/>
          <w:kern w:val="36"/>
          <w:sz w:val="48"/>
          <w:szCs w:val="48"/>
          <w:lang w:val="en-US" w:eastAsia="ru-RU"/>
        </w:rPr>
        <w:t>Ilj</w:t>
      </w:r>
      <w:proofErr w:type="spellEnd"/>
      <w:r>
        <w:rPr>
          <w:rFonts w:ascii="Times New Roman" w:eastAsia="Times New Roman" w:hAnsi="Times New Roman" w:cs="Times New Roman"/>
          <w:b/>
          <w:bCs/>
          <w:kern w:val="36"/>
          <w:sz w:val="48"/>
          <w:szCs w:val="48"/>
          <w:lang w:val="en-US" w:eastAsia="ru-RU"/>
        </w:rPr>
        <w:t xml:space="preserve">) </w:t>
      </w:r>
      <w:r w:rsidRPr="00CC50FF">
        <w:rPr>
          <w:rFonts w:ascii="Times New Roman" w:eastAsia="Times New Roman" w:hAnsi="Times New Roman" w:cs="Times New Roman"/>
          <w:b/>
          <w:bCs/>
          <w:kern w:val="36"/>
          <w:sz w:val="48"/>
          <w:szCs w:val="48"/>
          <w:lang w:eastAsia="ru-RU"/>
        </w:rPr>
        <w:t>in the Land of Children's Dreams</w:t>
      </w:r>
    </w:p>
    <w:p w14:paraId="1D644348" w14:textId="7B323DF6" w:rsidR="00CC50FF" w:rsidRPr="00CC50FF" w:rsidRDefault="00CC50FF" w:rsidP="00CC50FF">
      <w:pPr>
        <w:spacing w:before="100" w:beforeAutospacing="1" w:after="100" w:afterAutospacing="1"/>
        <w:outlineLvl w:val="2"/>
        <w:rPr>
          <w:rFonts w:ascii="Times New Roman" w:eastAsia="Times New Roman" w:hAnsi="Times New Roman" w:cs="Times New Roman"/>
          <w:b/>
          <w:bCs/>
          <w:sz w:val="27"/>
          <w:szCs w:val="27"/>
          <w:lang w:val="en-US" w:eastAsia="ru-RU"/>
        </w:rPr>
      </w:pPr>
      <w:r w:rsidRPr="00CC50FF">
        <w:rPr>
          <w:rFonts w:ascii="Times New Roman" w:eastAsia="Times New Roman" w:hAnsi="Times New Roman" w:cs="Times New Roman"/>
          <w:b/>
          <w:bCs/>
          <w:sz w:val="27"/>
          <w:szCs w:val="27"/>
          <w:lang w:eastAsia="ru-RU"/>
        </w:rPr>
        <w:t>Curatorial Essay</w:t>
      </w:r>
      <w:r>
        <w:rPr>
          <w:rFonts w:ascii="Times New Roman" w:eastAsia="Times New Roman" w:hAnsi="Times New Roman" w:cs="Times New Roman"/>
          <w:b/>
          <w:bCs/>
          <w:sz w:val="27"/>
          <w:szCs w:val="27"/>
          <w:lang w:val="en-US" w:eastAsia="ru-RU"/>
        </w:rPr>
        <w:t xml:space="preserve"> by dr. art. </w:t>
      </w:r>
      <w:proofErr w:type="spellStart"/>
      <w:r>
        <w:rPr>
          <w:rFonts w:ascii="Times New Roman" w:eastAsia="Times New Roman" w:hAnsi="Times New Roman" w:cs="Times New Roman"/>
          <w:b/>
          <w:bCs/>
          <w:sz w:val="27"/>
          <w:szCs w:val="27"/>
          <w:lang w:val="en-US" w:eastAsia="ru-RU"/>
        </w:rPr>
        <w:t>Deniss</w:t>
      </w:r>
      <w:proofErr w:type="spellEnd"/>
      <w:r>
        <w:rPr>
          <w:rFonts w:ascii="Times New Roman" w:eastAsia="Times New Roman" w:hAnsi="Times New Roman" w:cs="Times New Roman"/>
          <w:b/>
          <w:bCs/>
          <w:sz w:val="27"/>
          <w:szCs w:val="27"/>
          <w:lang w:val="en-US" w:eastAsia="ru-RU"/>
        </w:rPr>
        <w:t xml:space="preserve"> </w:t>
      </w:r>
      <w:proofErr w:type="spellStart"/>
      <w:r>
        <w:rPr>
          <w:rFonts w:ascii="Times New Roman" w:eastAsia="Times New Roman" w:hAnsi="Times New Roman" w:cs="Times New Roman"/>
          <w:b/>
          <w:bCs/>
          <w:sz w:val="27"/>
          <w:szCs w:val="27"/>
          <w:lang w:val="en-US" w:eastAsia="ru-RU"/>
        </w:rPr>
        <w:t>Hanovs</w:t>
      </w:r>
      <w:proofErr w:type="spellEnd"/>
    </w:p>
    <w:p w14:paraId="2A75E20C"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The interpreter of dreams is one of the oldest—and at the same time one of the most dangerous—professions. Anyone who undertakes the task of translating the language of dreams, especially children's dreams, inevitably risks becoming trapped within their own forgotten memories, grievances, and unrealized desires. Any attempt to step behind the scenes of another person's subconscious ultimately results in a confrontation with one's own.</w:t>
      </w:r>
    </w:p>
    <w:p w14:paraId="076DA561"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It was precisely in such a state that I found myself when I first encountered Daniil Berkovskii's works, long before his exhibition in Riga. Bright, richly colored, and built upon a Fauvist intensity, these large-scale paintings provoked not so much an intellectual response as an almost physical desire to reduce the distance between viewer and artwork. The urge to possess them arose before any analysis. Only afterward came the question: how can one explain the nature of this attraction to the viewer?</w:t>
      </w:r>
    </w:p>
    <w:p w14:paraId="146E2480"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 xml:space="preserve">The exhibition's title, </w:t>
      </w:r>
      <w:r w:rsidRPr="00CC50FF">
        <w:rPr>
          <w:rFonts w:ascii="Times New Roman" w:eastAsia="Times New Roman" w:hAnsi="Times New Roman" w:cs="Times New Roman"/>
          <w:i/>
          <w:iCs/>
          <w:lang w:eastAsia="ru-RU"/>
        </w:rPr>
        <w:t>The Adventures of Saint Il in the Land of Children's Dreams</w:t>
      </w:r>
      <w:r w:rsidRPr="00CC50FF">
        <w:rPr>
          <w:rFonts w:ascii="Times New Roman" w:eastAsia="Times New Roman" w:hAnsi="Times New Roman" w:cs="Times New Roman"/>
          <w:lang w:eastAsia="ru-RU"/>
        </w:rPr>
        <w:t>, is simultaneously ironic and unsettling. The word "adventures" evokes the picaresque novel, fabliaux, and the adventurous plots of European literature, yet alongside these associations emerges an unexpected hagiographic tone—that of saints' lives, stories of martyrs, and miracles. In medieval culture, saints appeared not only in churches but also on dusty roads, in the homes of the poor, among the lonely and forgotten. Mercy existed beyond institutions.</w:t>
      </w:r>
    </w:p>
    <w:p w14:paraId="607B070F" w14:textId="6D362793" w:rsidR="00CC50FF" w:rsidRPr="00CC50FF" w:rsidRDefault="00CC50FF" w:rsidP="00CC50FF">
      <w:pPr>
        <w:spacing w:before="100" w:beforeAutospacing="1" w:after="100" w:afterAutospacing="1"/>
        <w:rPr>
          <w:rFonts w:ascii="Times New Roman" w:eastAsia="Times New Roman" w:hAnsi="Times New Roman" w:cs="Times New Roman"/>
          <w:i/>
          <w:iCs/>
          <w:lang w:eastAsia="ru-RU"/>
        </w:rPr>
      </w:pPr>
      <w:r w:rsidRPr="00CC50FF">
        <w:rPr>
          <w:rFonts w:ascii="Times New Roman" w:eastAsia="Times New Roman" w:hAnsi="Times New Roman" w:cs="Times New Roman"/>
          <w:b/>
          <w:bCs/>
          <w:i/>
          <w:iCs/>
          <w:lang w:eastAsia="ru-RU"/>
        </w:rPr>
        <w:t>Comment by Daniil Berkovskii:</w:t>
      </w:r>
      <w:r w:rsidRPr="00CC50FF">
        <w:rPr>
          <w:rFonts w:ascii="Times New Roman" w:eastAsia="Times New Roman" w:hAnsi="Times New Roman" w:cs="Times New Roman"/>
          <w:i/>
          <w:iCs/>
          <w:lang w:eastAsia="ru-RU"/>
        </w:rPr>
        <w:br/>
        <w:t>I like Denis</w:t>
      </w:r>
      <w:r w:rsidRPr="00CC50FF">
        <w:rPr>
          <w:rFonts w:ascii="Times New Roman" w:eastAsia="Times New Roman" w:hAnsi="Times New Roman" w:cs="Times New Roman"/>
          <w:i/>
          <w:iCs/>
          <w:lang w:val="en-US" w:eastAsia="ru-RU"/>
        </w:rPr>
        <w:t>s`</w:t>
      </w:r>
      <w:r w:rsidRPr="00CC50FF">
        <w:rPr>
          <w:rFonts w:ascii="Times New Roman" w:eastAsia="Times New Roman" w:hAnsi="Times New Roman" w:cs="Times New Roman"/>
          <w:i/>
          <w:iCs/>
          <w:lang w:eastAsia="ru-RU"/>
        </w:rPr>
        <w:t xml:space="preserve"> comparison here. The references to hagiographies are very appropriate. Many saints' lives are, after all, apocryphal. I do not create a canonical narrative for the inhabitants of my metaverse; rather, I leave room for apocrypha, fan fiction, and similar interpretations. Jean-François Lyotard speaks of the end of grand narratives, and he is right, considering the popularity of short-lived, disposable formats. However, while he only speaks of distrust toward metanarratives, I abolish them altogether.</w:t>
      </w:r>
    </w:p>
    <w:p w14:paraId="6ACAAC01"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 xml:space="preserve">In Berkovskii's pictorial universe, such a saint becomes Il—a being balanced between the French masculine pronoun </w:t>
      </w:r>
      <w:r w:rsidRPr="00CC50FF">
        <w:rPr>
          <w:rFonts w:ascii="Times New Roman" w:eastAsia="Times New Roman" w:hAnsi="Times New Roman" w:cs="Times New Roman"/>
          <w:i/>
          <w:iCs/>
          <w:lang w:eastAsia="ru-RU"/>
        </w:rPr>
        <w:t>il</w:t>
      </w:r>
      <w:r w:rsidRPr="00CC50FF">
        <w:rPr>
          <w:rFonts w:ascii="Times New Roman" w:eastAsia="Times New Roman" w:hAnsi="Times New Roman" w:cs="Times New Roman"/>
          <w:lang w:eastAsia="ru-RU"/>
        </w:rPr>
        <w:t xml:space="preserve"> ("he") and the Russian pronoun </w:t>
      </w:r>
      <w:r w:rsidRPr="00CC50FF">
        <w:rPr>
          <w:rFonts w:ascii="Times New Roman" w:eastAsia="Times New Roman" w:hAnsi="Times New Roman" w:cs="Times New Roman"/>
          <w:i/>
          <w:iCs/>
          <w:lang w:eastAsia="ru-RU"/>
        </w:rPr>
        <w:t>on</w:t>
      </w:r>
      <w:r w:rsidRPr="00CC50FF">
        <w:rPr>
          <w:rFonts w:ascii="Times New Roman" w:eastAsia="Times New Roman" w:hAnsi="Times New Roman" w:cs="Times New Roman"/>
          <w:lang w:eastAsia="ru-RU"/>
        </w:rPr>
        <w:t xml:space="preserve"> ("he"), between pronoun and personality, between human, toy, and fantasy. But what does it mean to be a pronoun? To occupy a place, filling it—or taking it away and displacing a real being?</w:t>
      </w:r>
    </w:p>
    <w:p w14:paraId="7C358F3B"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The character of Il resembles Losharik, the Soviet toy horse assembled from wooden spheres and elastic bands. It was a toy that could easily be dismantled at the press of a button and just as quickly restored by releasing it—the immortality of an animal in the hands of a Soviet child.</w:t>
      </w:r>
    </w:p>
    <w:p w14:paraId="2DC4C7CA"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Yet Berkovskii is interested not in the mechanism itself but in the emotional fate of this creature. His Il is not a toy but a martyr of childhood memory. He exists within a space of dreams and loss, where childhood aspirations merge with the experiences of growing up, migration, and inner fragmentation.</w:t>
      </w:r>
    </w:p>
    <w:p w14:paraId="713165E0" w14:textId="77777777" w:rsidR="00CC50FF" w:rsidRPr="00CC50FF" w:rsidRDefault="00CC50FF" w:rsidP="00CC50FF">
      <w:pPr>
        <w:spacing w:before="100" w:beforeAutospacing="1" w:after="100" w:afterAutospacing="1"/>
        <w:rPr>
          <w:rFonts w:ascii="Times New Roman" w:eastAsia="Times New Roman" w:hAnsi="Times New Roman" w:cs="Times New Roman"/>
          <w:i/>
          <w:iCs/>
          <w:lang w:eastAsia="ru-RU"/>
        </w:rPr>
      </w:pPr>
      <w:r w:rsidRPr="00CC50FF">
        <w:rPr>
          <w:rFonts w:ascii="Times New Roman" w:eastAsia="Times New Roman" w:hAnsi="Times New Roman" w:cs="Times New Roman"/>
          <w:b/>
          <w:bCs/>
          <w:i/>
          <w:iCs/>
          <w:lang w:eastAsia="ru-RU"/>
        </w:rPr>
        <w:lastRenderedPageBreak/>
        <w:t>Comment by Daniil Berkovskii:</w:t>
      </w:r>
      <w:r w:rsidRPr="00CC50FF">
        <w:rPr>
          <w:rFonts w:ascii="Times New Roman" w:eastAsia="Times New Roman" w:hAnsi="Times New Roman" w:cs="Times New Roman"/>
          <w:i/>
          <w:iCs/>
          <w:lang w:eastAsia="ru-RU"/>
        </w:rPr>
        <w:br/>
        <w:t>An important detail: Il is indeed inspired by Losharik. One of his prototypes in the animated film faces bullying from the other circus animals, who tell him, "You're not a real animal." In response, Losharik gives away pieces of his body to the audience. This is almost a Christian act of self-sacrifice. Today we understand that animal circuses should not exist at all, but that was a different time.</w:t>
      </w:r>
    </w:p>
    <w:p w14:paraId="0F1E25E2"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Halos, crosses, and other religious symbols in the artist's works do not so much affirm the sacred as create tension between vulnerability and sanctity. Il becomes the bearer of a fragile ethics of compassion—a quality that the contemporary world is gradually losing.</w:t>
      </w:r>
    </w:p>
    <w:p w14:paraId="12A00AF9"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The exhibition also contains an important biographical layer. Geographic coordinates resembling internet geolocations trace the routes of the artist's memory: spaces of childhood, post-Soviet culture, emigration, and a new life in Marseille. These works resemble a kind of painterly Google Maps of the past—places to which one can no longer return, yet which continue to shape identity.</w:t>
      </w:r>
    </w:p>
    <w:p w14:paraId="20D1AAF5" w14:textId="77777777" w:rsidR="00CC50FF" w:rsidRPr="00CC50FF" w:rsidRDefault="00CC50FF" w:rsidP="00CC50FF">
      <w:pPr>
        <w:spacing w:before="100" w:beforeAutospacing="1" w:after="100" w:afterAutospacing="1"/>
        <w:rPr>
          <w:rFonts w:ascii="Times New Roman" w:eastAsia="Times New Roman" w:hAnsi="Times New Roman" w:cs="Times New Roman"/>
          <w:i/>
          <w:iCs/>
          <w:lang w:eastAsia="ru-RU"/>
        </w:rPr>
      </w:pPr>
      <w:r w:rsidRPr="00CC50FF">
        <w:rPr>
          <w:rFonts w:ascii="Times New Roman" w:eastAsia="Times New Roman" w:hAnsi="Times New Roman" w:cs="Times New Roman"/>
          <w:b/>
          <w:bCs/>
          <w:i/>
          <w:iCs/>
          <w:lang w:eastAsia="ru-RU"/>
        </w:rPr>
        <w:t>Comment by Daniil Berkovskii:</w:t>
      </w:r>
      <w:r w:rsidRPr="00CC50FF">
        <w:rPr>
          <w:rFonts w:ascii="Times New Roman" w:eastAsia="Times New Roman" w:hAnsi="Times New Roman" w:cs="Times New Roman"/>
          <w:i/>
          <w:iCs/>
          <w:lang w:eastAsia="ru-RU"/>
        </w:rPr>
        <w:br/>
        <w:t>In many ways, I consider myself a person of American culture (which is no less imperial). My cultural code consists of Teenage Mutant Ninja Turtles, Limp Bizkit, and The X-Files. Yet everything we encounter leaves a trace within us. Soviet visual culture also passed through my life like a comet, brushing me with its tail. In this sense, I feel a certain kinship with Ilya Kabakov, whom I consider my teacher.</w:t>
      </w:r>
    </w:p>
    <w:p w14:paraId="26982AD5" w14:textId="77777777" w:rsidR="00CC50FF" w:rsidRPr="00CC50FF" w:rsidRDefault="00CC50FF" w:rsidP="00CC50FF">
      <w:pPr>
        <w:spacing w:before="100" w:beforeAutospacing="1" w:after="100" w:afterAutospacing="1"/>
        <w:rPr>
          <w:rFonts w:ascii="Times New Roman" w:eastAsia="Times New Roman" w:hAnsi="Times New Roman" w:cs="Times New Roman"/>
          <w:i/>
          <w:iCs/>
          <w:lang w:eastAsia="ru-RU"/>
        </w:rPr>
      </w:pPr>
      <w:r w:rsidRPr="00CC50FF">
        <w:rPr>
          <w:rFonts w:ascii="Times New Roman" w:eastAsia="Times New Roman" w:hAnsi="Times New Roman" w:cs="Times New Roman"/>
          <w:i/>
          <w:iCs/>
          <w:lang w:eastAsia="ru-RU"/>
        </w:rPr>
        <w:t>And of course, when I depicted a situation involving an Orthodox cross and the commandments of a tyrannical grandmother, it was specifically people from former socialist countries who wrote to me saying, "It was exactly the same for me!" I live with this crazy salad of cultural references, and it is fascinating to keep digging through it with a fork.</w:t>
      </w:r>
    </w:p>
    <w:p w14:paraId="36AFFF34"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Berkovskii consistently works with the theme of the post-imperial experience. His painting is infused with an effort to free oneself from the cultural and psychological structures associated with toxic masculinity, militarism, and colonial modes of thinking. In this context, the image of the Mordvin cross becomes especially significant—a symbol of cultural memory and, at the same time, a gesture of personal artistic reformation.</w:t>
      </w:r>
    </w:p>
    <w:p w14:paraId="18DE2EDB"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The cross transforms into a visual code of resistance—an attempt to rewrite one's own identity outside the imperial narrative. The artist poses a painful question: how much of the empire continues to live within a person even after they have physically left it behind?</w:t>
      </w:r>
    </w:p>
    <w:p w14:paraId="1EB84D8B"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Meanwhile, Saint Il continues his journey—a careful, almost childlike passage through the landscapes of memory, dreams, and solitude. He approaches the viewer as a reminder of forgotten emotions, a lost capacity for compassion, and the inner fragility that adults have learned to conceal within themselves and overlook in others.</w:t>
      </w:r>
    </w:p>
    <w:p w14:paraId="1F839A00"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Encountering Il is not an escape into childhood but an attempt to look anew at the child who still exists within the present.</w:t>
      </w:r>
    </w:p>
    <w:p w14:paraId="16B7B6F0" w14:textId="77777777" w:rsidR="00CC50FF" w:rsidRPr="00CC50FF" w:rsidRDefault="00CC50FF" w:rsidP="00CC50FF">
      <w:pPr>
        <w:spacing w:before="100" w:beforeAutospacing="1" w:after="100" w:afterAutospacing="1"/>
        <w:rPr>
          <w:rFonts w:ascii="Times New Roman" w:eastAsia="Times New Roman" w:hAnsi="Times New Roman" w:cs="Times New Roman"/>
          <w:lang w:eastAsia="ru-RU"/>
        </w:rPr>
      </w:pPr>
      <w:r w:rsidRPr="00CC50FF">
        <w:rPr>
          <w:rFonts w:ascii="Times New Roman" w:eastAsia="Times New Roman" w:hAnsi="Times New Roman" w:cs="Times New Roman"/>
          <w:lang w:eastAsia="ru-RU"/>
        </w:rPr>
        <w:t>And if, on some dusty road of childhood memory, you should happen to meet this strange saint, try to remember who you were before the world demanded that you become an adult.</w:t>
      </w:r>
    </w:p>
    <w:p w14:paraId="01B15399" w14:textId="77777777" w:rsidR="00C64F98" w:rsidRPr="00C64F98" w:rsidRDefault="00C64F98" w:rsidP="00C64F98">
      <w:pPr>
        <w:spacing w:before="100" w:beforeAutospacing="1" w:after="240"/>
        <w:rPr>
          <w:rFonts w:ascii="Times New Roman" w:eastAsia="Times New Roman" w:hAnsi="Times New Roman" w:cs="Times New Roman"/>
          <w:color w:val="000000"/>
        </w:rPr>
      </w:pPr>
      <w:r w:rsidRPr="00C64F98">
        <w:rPr>
          <w:rFonts w:ascii="Times New Roman" w:eastAsia="Times New Roman" w:hAnsi="Times New Roman" w:cs="Times New Roman"/>
          <w:b/>
          <w:bCs/>
          <w:color w:val="000000"/>
        </w:rPr>
        <w:lastRenderedPageBreak/>
        <w:t>Author’s CV</w:t>
      </w:r>
    </w:p>
    <w:p w14:paraId="0AE0D373" w14:textId="77777777" w:rsidR="00C64F98" w:rsidRPr="00C64F98" w:rsidRDefault="00C64F98" w:rsidP="00C64F98">
      <w:pPr>
        <w:spacing w:before="100" w:beforeAutospacing="1" w:after="100" w:afterAutospacing="1"/>
        <w:rPr>
          <w:rFonts w:ascii="Times New Roman" w:eastAsia="Times New Roman" w:hAnsi="Times New Roman" w:cs="Times New Roman"/>
          <w:color w:val="000000"/>
        </w:rPr>
      </w:pPr>
      <w:r w:rsidRPr="00C64F98">
        <w:rPr>
          <w:rFonts w:ascii="Times New Roman" w:eastAsia="Times New Roman" w:hAnsi="Times New Roman" w:cs="Times New Roman"/>
          <w:color w:val="000000"/>
        </w:rPr>
        <w:t xml:space="preserve">Danny Berkovskii is an artist, illustrator, and curator born in Bashkortostan, currently living and working in Marseille, France. </w:t>
      </w:r>
    </w:p>
    <w:p w14:paraId="6E1CA577" w14:textId="77777777" w:rsidR="00C64F98" w:rsidRPr="00C64F98" w:rsidRDefault="00C64F98" w:rsidP="00C64F98">
      <w:pPr>
        <w:spacing w:before="100" w:beforeAutospacing="1" w:after="100" w:afterAutospacing="1"/>
        <w:rPr>
          <w:rFonts w:ascii="Times New Roman" w:eastAsia="Times New Roman" w:hAnsi="Times New Roman" w:cs="Times New Roman"/>
          <w:color w:val="000000"/>
        </w:rPr>
      </w:pPr>
      <w:r w:rsidRPr="00C64F98">
        <w:rPr>
          <w:rFonts w:ascii="Times New Roman" w:eastAsia="Times New Roman" w:hAnsi="Times New Roman" w:cs="Times New Roman"/>
          <w:color w:val="000000"/>
        </w:rPr>
        <w:t xml:space="preserve">Through his painting, he explores themes of memory, childhood, new masculinity, religion, and personal identity, combining elements of surrealism, conceptualism, and pop art. </w:t>
      </w:r>
    </w:p>
    <w:p w14:paraId="5C04AA06" w14:textId="77777777" w:rsidR="00C64F98" w:rsidRPr="00C64F98" w:rsidRDefault="00C64F98" w:rsidP="00C64F98">
      <w:pPr>
        <w:spacing w:before="100" w:beforeAutospacing="1" w:after="100" w:afterAutospacing="1"/>
        <w:rPr>
          <w:rFonts w:ascii="Times New Roman" w:eastAsia="Times New Roman" w:hAnsi="Times New Roman" w:cs="Times New Roman"/>
          <w:color w:val="000000"/>
        </w:rPr>
      </w:pPr>
      <w:r w:rsidRPr="00C64F98">
        <w:rPr>
          <w:rFonts w:ascii="Times New Roman" w:eastAsia="Times New Roman" w:hAnsi="Times New Roman" w:cs="Times New Roman"/>
          <w:color w:val="000000"/>
        </w:rPr>
        <w:t>Rich in symbolism and references to personal experience, post-Soviet culture, and Mordovian mythology, his works form a cohesive artistic universe under the motto </w:t>
      </w:r>
      <w:r w:rsidRPr="00C64F98">
        <w:rPr>
          <w:rFonts w:ascii="Times New Roman" w:eastAsia="Times New Roman" w:hAnsi="Times New Roman" w:cs="Times New Roman"/>
          <w:b/>
          <w:bCs/>
          <w:color w:val="000000"/>
        </w:rPr>
        <w:t>A BOY IS NOT A GUN</w:t>
      </w:r>
      <w:r w:rsidRPr="00C64F98">
        <w:rPr>
          <w:rFonts w:ascii="Times New Roman" w:eastAsia="Times New Roman" w:hAnsi="Times New Roman" w:cs="Times New Roman"/>
          <w:color w:val="000000"/>
        </w:rPr>
        <w:t>.</w:t>
      </w:r>
    </w:p>
    <w:p w14:paraId="0501E788" w14:textId="77777777" w:rsidR="00CC50FF" w:rsidRDefault="00CC50FF"/>
    <w:sectPr w:rsidR="00CC50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FF"/>
    <w:rsid w:val="009B38DC"/>
    <w:rsid w:val="00C64F98"/>
    <w:rsid w:val="00CC50FF"/>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0C6E2736"/>
  <w15:chartTrackingRefBased/>
  <w15:docId w15:val="{DCC5BED3-884A-8748-9F4A-9CC0E7C1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C50FF"/>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C50FF"/>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0F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C50FF"/>
    <w:rPr>
      <w:rFonts w:ascii="Times New Roman" w:eastAsia="Times New Roman" w:hAnsi="Times New Roman" w:cs="Times New Roman"/>
      <w:b/>
      <w:bCs/>
      <w:sz w:val="27"/>
      <w:szCs w:val="27"/>
      <w:lang w:eastAsia="ru-RU"/>
    </w:rPr>
  </w:style>
  <w:style w:type="paragraph" w:customStyle="1" w:styleId="isselectedend">
    <w:name w:val="isselectedend"/>
    <w:basedOn w:val="a"/>
    <w:rsid w:val="00CC50FF"/>
    <w:pPr>
      <w:spacing w:before="100" w:beforeAutospacing="1" w:after="100" w:afterAutospacing="1"/>
    </w:pPr>
    <w:rPr>
      <w:rFonts w:ascii="Times New Roman" w:eastAsia="Times New Roman" w:hAnsi="Times New Roman" w:cs="Times New Roman"/>
      <w:lang w:eastAsia="ru-RU"/>
    </w:rPr>
  </w:style>
  <w:style w:type="character" w:styleId="a3">
    <w:name w:val="Emphasis"/>
    <w:basedOn w:val="a0"/>
    <w:uiPriority w:val="20"/>
    <w:qFormat/>
    <w:rsid w:val="00CC50FF"/>
    <w:rPr>
      <w:i/>
      <w:iCs/>
    </w:rPr>
  </w:style>
  <w:style w:type="character" w:styleId="a4">
    <w:name w:val="Strong"/>
    <w:basedOn w:val="a0"/>
    <w:uiPriority w:val="22"/>
    <w:qFormat/>
    <w:rsid w:val="00CC50FF"/>
    <w:rPr>
      <w:b/>
      <w:bCs/>
    </w:rPr>
  </w:style>
  <w:style w:type="paragraph" w:styleId="a5">
    <w:name w:val="Normal (Web)"/>
    <w:basedOn w:val="a"/>
    <w:uiPriority w:val="99"/>
    <w:semiHidden/>
    <w:unhideWhenUsed/>
    <w:rsid w:val="00CC50FF"/>
    <w:pPr>
      <w:spacing w:before="100" w:beforeAutospacing="1" w:after="100" w:afterAutospacing="1"/>
    </w:pPr>
    <w:rPr>
      <w:rFonts w:ascii="Times New Roman" w:eastAsia="Times New Roman" w:hAnsi="Times New Roman" w:cs="Times New Roman"/>
      <w:lang w:eastAsia="ru-RU"/>
    </w:rPr>
  </w:style>
  <w:style w:type="paragraph" w:styleId="a6">
    <w:name w:val="Balloon Text"/>
    <w:basedOn w:val="a"/>
    <w:link w:val="a7"/>
    <w:uiPriority w:val="99"/>
    <w:semiHidden/>
    <w:unhideWhenUsed/>
    <w:rsid w:val="00C64F98"/>
    <w:rPr>
      <w:rFonts w:ascii="Times New Roman" w:hAnsi="Times New Roman" w:cs="Times New Roman"/>
      <w:sz w:val="18"/>
      <w:szCs w:val="18"/>
    </w:rPr>
  </w:style>
  <w:style w:type="character" w:customStyle="1" w:styleId="a7">
    <w:name w:val="Текст выноски Знак"/>
    <w:basedOn w:val="a0"/>
    <w:link w:val="a6"/>
    <w:uiPriority w:val="99"/>
    <w:semiHidden/>
    <w:rsid w:val="00C64F9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38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2026-06-18T08:37:00Z</dcterms:created>
  <dcterms:modified xsi:type="dcterms:W3CDTF">2026-09-02T09:27:00Z</dcterms:modified>
</cp:coreProperties>
</file>